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22AD" w14:textId="77777777" w:rsidR="005979E2" w:rsidRDefault="005979E2" w:rsidP="005979E2">
      <w:pPr>
        <w:pStyle w:val="berschrift1"/>
      </w:pPr>
      <w:r w:rsidRPr="00B330F9">
        <w:t>Ausgleichsregelungen</w:t>
      </w:r>
    </w:p>
    <w:p w14:paraId="7BE0FB72" w14:textId="77777777" w:rsidR="005979E2" w:rsidRDefault="005979E2" w:rsidP="005979E2">
      <w:r w:rsidRPr="003A2DD8">
        <w:rPr>
          <w:rStyle w:val="Fett"/>
        </w:rPr>
        <w:t>1x Note 5:</w:t>
      </w:r>
      <w:r>
        <w:t xml:space="preserve"> Es ist kein Ausgleich nötig.</w:t>
      </w:r>
    </w:p>
    <w:p w14:paraId="011B31E3" w14:textId="77777777" w:rsidR="005979E2" w:rsidRDefault="005979E2" w:rsidP="005979E2">
      <w:r w:rsidRPr="003A2DD8">
        <w:rPr>
          <w:rStyle w:val="Fett"/>
        </w:rPr>
        <w:t>2x Note 5:</w:t>
      </w:r>
      <w:r>
        <w:t xml:space="preserve"> Es werden zwei Ausgleichsfächer mit min. Note 3 benötigt. </w:t>
      </w:r>
      <w:r w:rsidR="008F7E82">
        <w:t>Die Fächer Deutsch, Mathematik und</w:t>
      </w:r>
      <w:r>
        <w:t xml:space="preserve"> </w:t>
      </w:r>
      <w:r w:rsidR="008F7E82">
        <w:t>Englisch</w:t>
      </w:r>
      <w:r>
        <w:t xml:space="preserve"> können nur untereinander ausgeglichen werden. </w:t>
      </w:r>
    </w:p>
    <w:p w14:paraId="0B55937B" w14:textId="77777777" w:rsidR="008F7E82" w:rsidRDefault="008F7E82" w:rsidP="005979E2">
      <w:r w:rsidRPr="008F7E82">
        <w:rPr>
          <w:rStyle w:val="Fett"/>
        </w:rPr>
        <w:t>3x Note 5:</w:t>
      </w:r>
      <w:r>
        <w:t xml:space="preserve"> Es werden zwei Ausgleichsfächer mit min. Note 3 benötigt.</w:t>
      </w:r>
    </w:p>
    <w:p w14:paraId="6D078A22" w14:textId="77777777" w:rsidR="005979E2" w:rsidRDefault="005979E2" w:rsidP="005979E2">
      <w:r w:rsidRPr="003A2DD8">
        <w:rPr>
          <w:rStyle w:val="Fett"/>
        </w:rPr>
        <w:t>1x Note 6:</w:t>
      </w:r>
      <w:r>
        <w:t xml:space="preserve"> Es werden entweder zwei Ausgleichsfächer mit der Note 3 oder ein Ausgleichsfach mit der Note 2 benötigt. </w:t>
      </w:r>
      <w:r w:rsidR="008F7E82">
        <w:t xml:space="preserve">Eine weitere 5 muss nicht ausgeglichen werden. </w:t>
      </w:r>
    </w:p>
    <w:p w14:paraId="554B2563" w14:textId="77777777" w:rsidR="005979E2" w:rsidRPr="00472A99" w:rsidRDefault="00472A99" w:rsidP="00472A99">
      <w:pPr>
        <w:jc w:val="center"/>
        <w:rPr>
          <w:rStyle w:val="Fett"/>
        </w:rPr>
      </w:pPr>
      <w:r w:rsidRPr="00472A99">
        <w:rPr>
          <w:rStyle w:val="Fett"/>
        </w:rPr>
        <w:t xml:space="preserve">Die </w:t>
      </w:r>
      <w:r w:rsidR="00865A86" w:rsidRPr="00472A99">
        <w:rPr>
          <w:rStyle w:val="Fett"/>
        </w:rPr>
        <w:t xml:space="preserve">Note 4 im E-Kurs </w:t>
      </w:r>
      <w:r w:rsidRPr="00472A99">
        <w:rPr>
          <w:rStyle w:val="Fett"/>
        </w:rPr>
        <w:t>kann als Ausgleich für die Note 5 im G-Kurs oder in Fächern ohne Leistungsdifferenzierung genutzt werden.</w:t>
      </w:r>
    </w:p>
    <w:p w14:paraId="3EE61FE8" w14:textId="77777777" w:rsidR="005979E2" w:rsidRPr="00472A99" w:rsidRDefault="005979E2" w:rsidP="00472A99">
      <w:pPr>
        <w:jc w:val="center"/>
        <w:rPr>
          <w:b/>
          <w:bCs/>
          <w:i/>
          <w:color w:val="9F4110" w:themeColor="accent2" w:themeShade="BF"/>
          <w:spacing w:val="5"/>
          <w:sz w:val="28"/>
          <w:szCs w:val="28"/>
        </w:rPr>
      </w:pPr>
      <w:r w:rsidRPr="009B15AE">
        <w:rPr>
          <w:rStyle w:val="Fett"/>
          <w:i/>
          <w:sz w:val="28"/>
          <w:szCs w:val="28"/>
        </w:rPr>
        <w:t>Der Abschluss wird nicht erworben, wenn in mehr als einem Prüfungsfach eine schlechtere Note als 4 erreicht wurde.</w:t>
      </w:r>
    </w:p>
    <w:p w14:paraId="1D62D210" w14:textId="77777777" w:rsidR="005979E2" w:rsidRDefault="00392CB7" w:rsidP="005979E2">
      <w:pPr>
        <w:pStyle w:val="berschrift1"/>
      </w:pPr>
      <w:r>
        <w:t xml:space="preserve">Die </w:t>
      </w:r>
      <w:r w:rsidR="005979E2">
        <w:t>Entlassung</w:t>
      </w:r>
    </w:p>
    <w:p w14:paraId="73216DED" w14:textId="77777777" w:rsidR="005979E2" w:rsidRPr="00E064DF" w:rsidRDefault="005979E2" w:rsidP="00472A99">
      <w:pPr>
        <w:rPr>
          <w:rStyle w:val="Fett"/>
          <w:sz w:val="28"/>
          <w:szCs w:val="28"/>
        </w:rPr>
      </w:pPr>
    </w:p>
    <w:p w14:paraId="64830D30" w14:textId="1764C7F0" w:rsidR="005979E2" w:rsidRPr="00E064DF" w:rsidRDefault="005979E2" w:rsidP="005979E2">
      <w:pPr>
        <w:jc w:val="center"/>
        <w:rPr>
          <w:rStyle w:val="Fett"/>
          <w:sz w:val="28"/>
          <w:szCs w:val="28"/>
        </w:rPr>
      </w:pPr>
      <w:r w:rsidRPr="00E064DF">
        <w:rPr>
          <w:rStyle w:val="Fett"/>
          <w:sz w:val="28"/>
          <w:szCs w:val="28"/>
        </w:rPr>
        <w:t xml:space="preserve">Die Entlassungsfeier der Abschlussklassen findet am Freitag, den </w:t>
      </w:r>
      <w:r w:rsidR="00654172">
        <w:rPr>
          <w:rStyle w:val="Fett"/>
          <w:sz w:val="28"/>
          <w:szCs w:val="28"/>
        </w:rPr>
        <w:t>19</w:t>
      </w:r>
      <w:r w:rsidRPr="00E064DF">
        <w:rPr>
          <w:rStyle w:val="Fett"/>
          <w:sz w:val="28"/>
          <w:szCs w:val="28"/>
        </w:rPr>
        <w:t>. Juni 20</w:t>
      </w:r>
      <w:r w:rsidR="00BC75D5">
        <w:rPr>
          <w:rStyle w:val="Fett"/>
          <w:sz w:val="28"/>
          <w:szCs w:val="28"/>
        </w:rPr>
        <w:t>2</w:t>
      </w:r>
      <w:r w:rsidR="00654172">
        <w:rPr>
          <w:rStyle w:val="Fett"/>
          <w:sz w:val="28"/>
          <w:szCs w:val="28"/>
        </w:rPr>
        <w:t>6</w:t>
      </w:r>
      <w:r w:rsidRPr="00E064DF">
        <w:rPr>
          <w:rStyle w:val="Fett"/>
          <w:sz w:val="28"/>
          <w:szCs w:val="28"/>
        </w:rPr>
        <w:t xml:space="preserve"> statt.</w:t>
      </w:r>
    </w:p>
    <w:p w14:paraId="129DE074" w14:textId="77777777" w:rsidR="00392CB7" w:rsidRDefault="0081011F" w:rsidP="00392CB7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958C8" wp14:editId="50AFF31B">
                <wp:simplePos x="0" y="0"/>
                <wp:positionH relativeFrom="column">
                  <wp:posOffset>-442912</wp:posOffset>
                </wp:positionH>
                <wp:positionV relativeFrom="paragraph">
                  <wp:posOffset>6729413</wp:posOffset>
                </wp:positionV>
                <wp:extent cx="10715625" cy="428307"/>
                <wp:effectExtent l="0" t="0" r="15875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428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96321" id="Rechteck 3" o:spid="_x0000_s1026" style="position:absolute;margin-left:-34.85pt;margin-top:529.9pt;width:843.75pt;height:3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" fillcolor="#a5300f [3204]" strokecolor="#511707 [1604]" strokeweight="1.5pt">
                <v:stroke endcap="round"/>
              </v:rect>
            </w:pict>
          </mc:Fallback>
        </mc:AlternateContent>
      </w:r>
      <w:r w:rsidR="00B37697">
        <w:br w:type="column"/>
      </w:r>
      <w:r w:rsidR="00665CAC" w:rsidRPr="00B330F9">
        <w:t>Die Zeit nach dem Schulabschluss</w:t>
      </w:r>
    </w:p>
    <w:p w14:paraId="4DB878D6" w14:textId="77777777" w:rsidR="008F7E82" w:rsidRDefault="00E9640C" w:rsidP="00392CB7">
      <w:r>
        <w:t xml:space="preserve">Der </w:t>
      </w:r>
      <w:r w:rsidRPr="00E9640C">
        <w:rPr>
          <w:rStyle w:val="Fett"/>
        </w:rPr>
        <w:t>Hauptschulabschluss</w:t>
      </w:r>
      <w:r>
        <w:t xml:space="preserve"> ermöglicht den Besuch der Berufsfachschule an der BBS Stadthagen oder der BBS Rinteln. </w:t>
      </w:r>
    </w:p>
    <w:p w14:paraId="39009A83" w14:textId="77777777" w:rsidR="00B330F9" w:rsidRDefault="005F4A8E" w:rsidP="00392CB7">
      <w:r>
        <w:t xml:space="preserve">Bei erfolgreichem Abschluss der 9. Klasse mit maximal </w:t>
      </w:r>
      <w:r w:rsidR="00B330F9">
        <w:t xml:space="preserve">2x Note 5 und geeigneten Ausgleichsfächern ist der </w:t>
      </w:r>
      <w:r w:rsidR="00B330F9" w:rsidRPr="00B330F9">
        <w:rPr>
          <w:rStyle w:val="Fett"/>
        </w:rPr>
        <w:t>Besuch der 10. Klasse der Hauptschule</w:t>
      </w:r>
      <w:r w:rsidR="00B330F9">
        <w:t xml:space="preserve"> möglich. </w:t>
      </w:r>
    </w:p>
    <w:p w14:paraId="6734553A" w14:textId="77777777" w:rsidR="008E5781" w:rsidRDefault="008E5781" w:rsidP="00392CB7"/>
    <w:p w14:paraId="5DB67067" w14:textId="77777777" w:rsidR="00E9640C" w:rsidRDefault="00E9640C" w:rsidP="00392CB7"/>
    <w:p w14:paraId="3B03138F" w14:textId="77777777" w:rsidR="00E9640C" w:rsidRDefault="00E9640C" w:rsidP="00E9640C">
      <w:pPr>
        <w:pStyle w:val="berschrift3"/>
      </w:pPr>
      <w:r>
        <w:t>Betriebliche BerufsAusbildung</w:t>
      </w:r>
    </w:p>
    <w:p w14:paraId="00121D42" w14:textId="77777777" w:rsidR="00E9640C" w:rsidRDefault="00E9640C" w:rsidP="00392CB7">
      <w:r>
        <w:t>Abhängig vom Schulabschluss bestehen verschiedene Möglichkeiten der betrieblichen Berufsausbildung.</w:t>
      </w:r>
    </w:p>
    <w:p w14:paraId="51F92B51" w14:textId="77777777" w:rsidR="009E26A2" w:rsidRDefault="009E26A2" w:rsidP="00392CB7">
      <w:r>
        <w:t xml:space="preserve">Die Bewerbung hierfür sollte bereits mit dem Zeugnis der </w:t>
      </w:r>
      <w:r w:rsidR="008E5781">
        <w:t>8</w:t>
      </w:r>
      <w:r>
        <w:t>. Kla</w:t>
      </w:r>
      <w:r w:rsidR="008E5781">
        <w:t xml:space="preserve">sse zu Beginn des Schuljahres </w:t>
      </w:r>
      <w:r>
        <w:t xml:space="preserve">erfolgen. </w:t>
      </w:r>
    </w:p>
    <w:p w14:paraId="5EFFA10F" w14:textId="77777777" w:rsidR="00E31414" w:rsidRDefault="00E31414" w:rsidP="00E31414">
      <w:r>
        <w:t xml:space="preserve">Wir empfehlen ausdrücklich eine Beratung durch das sozialpädagogische Team der </w:t>
      </w:r>
      <w:r w:rsidRPr="00874EA6">
        <w:rPr>
          <w:i/>
        </w:rPr>
        <w:t>Berufsbildenden Schule Stadthagen</w:t>
      </w:r>
      <w:r>
        <w:t xml:space="preserve">. Tel.: 05721/9708 48 </w:t>
      </w:r>
    </w:p>
    <w:p w14:paraId="0FD2B3BD" w14:textId="77777777" w:rsidR="00DF7413" w:rsidRDefault="00DF7413" w:rsidP="00DF7413">
      <w:pPr>
        <w:rPr>
          <w:i/>
        </w:rPr>
      </w:pPr>
    </w:p>
    <w:p w14:paraId="214613BB" w14:textId="77777777" w:rsidR="00B330F9" w:rsidRDefault="00B330F9" w:rsidP="00DF7413">
      <w:pPr>
        <w:rPr>
          <w:i/>
        </w:rPr>
      </w:pPr>
    </w:p>
    <w:p w14:paraId="186FBE02" w14:textId="77777777" w:rsidR="00B330F9" w:rsidRDefault="00B330F9" w:rsidP="00DF7413">
      <w:pPr>
        <w:rPr>
          <w:i/>
        </w:rPr>
      </w:pPr>
    </w:p>
    <w:p w14:paraId="11D91ABC" w14:textId="4D2B9881" w:rsidR="00853C50" w:rsidRPr="00853C50" w:rsidRDefault="00853C50" w:rsidP="00DF7413">
      <w:pPr>
        <w:jc w:val="right"/>
        <w:rPr>
          <w:i/>
        </w:rPr>
      </w:pPr>
      <w:r w:rsidRPr="00853C50">
        <w:rPr>
          <w:i/>
        </w:rPr>
        <w:t>Stand 20</w:t>
      </w:r>
      <w:r w:rsidR="003A240A">
        <w:rPr>
          <w:i/>
        </w:rPr>
        <w:t>2</w:t>
      </w:r>
      <w:r w:rsidR="00FC7843">
        <w:rPr>
          <w:i/>
        </w:rPr>
        <w:t>5</w:t>
      </w:r>
    </w:p>
    <w:p w14:paraId="50E36720" w14:textId="77777777" w:rsidR="0081011F" w:rsidRDefault="00B37697" w:rsidP="001B2070">
      <w:pPr>
        <w:jc w:val="center"/>
      </w:pPr>
      <w:r>
        <w:br w:type="column"/>
      </w:r>
      <w:r w:rsidR="001B2070">
        <w:rPr>
          <w:noProof/>
        </w:rPr>
        <w:drawing>
          <wp:inline distT="0" distB="0" distL="0" distR="0" wp14:anchorId="640E046A" wp14:editId="08CC43C2">
            <wp:extent cx="2257425" cy="1430762"/>
            <wp:effectExtent l="0" t="0" r="317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3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25BE" w14:textId="77777777" w:rsidR="0081011F" w:rsidRDefault="0081011F" w:rsidP="004F60A3"/>
    <w:p w14:paraId="50CCD22C" w14:textId="77777777" w:rsidR="0081011F" w:rsidRDefault="001B2070" w:rsidP="001B2070">
      <w:pPr>
        <w:pStyle w:val="Titel"/>
      </w:pPr>
      <w:r>
        <w:t xml:space="preserve">Klasse </w:t>
      </w:r>
      <w:r w:rsidR="008E5781">
        <w:t>9</w:t>
      </w:r>
    </w:p>
    <w:p w14:paraId="5CA7CE41" w14:textId="77777777" w:rsidR="001B2070" w:rsidRDefault="00245DFE" w:rsidP="001B2070">
      <w:pPr>
        <w:pStyle w:val="Titel"/>
      </w:pPr>
      <w:r>
        <w:t>Hauptschulzweig</w:t>
      </w:r>
    </w:p>
    <w:p w14:paraId="2CA07F83" w14:textId="77777777" w:rsidR="004F60A3" w:rsidRPr="004F60A3" w:rsidRDefault="004F60A3" w:rsidP="004F60A3"/>
    <w:p w14:paraId="24488DA6" w14:textId="77777777" w:rsidR="001B2070" w:rsidRPr="001B2070" w:rsidRDefault="001B2070" w:rsidP="001B2070">
      <w:pPr>
        <w:pStyle w:val="Zitat"/>
        <w:rPr>
          <w:rStyle w:val="IntensiveHervorhebung"/>
        </w:rPr>
      </w:pPr>
    </w:p>
    <w:p w14:paraId="0E6ED09B" w14:textId="77777777" w:rsidR="0081011F" w:rsidRPr="00392CB7" w:rsidRDefault="00392CB7" w:rsidP="00875D83">
      <w:pPr>
        <w:pStyle w:val="Zitat"/>
        <w:jc w:val="center"/>
        <w:rPr>
          <w:rStyle w:val="IntensiveHervorhebung"/>
        </w:rPr>
      </w:pPr>
      <w:r w:rsidRPr="00392CB7">
        <w:rPr>
          <w:rStyle w:val="IntensiveHervorhebung"/>
        </w:rPr>
        <w:t xml:space="preserve">Abschlüsse im </w:t>
      </w:r>
      <w:r w:rsidR="00245DFE">
        <w:rPr>
          <w:rStyle w:val="IntensiveHervorhebung"/>
        </w:rPr>
        <w:t>Haupt</w:t>
      </w:r>
      <w:r w:rsidRPr="00392CB7">
        <w:rPr>
          <w:rStyle w:val="IntensiveHervorhebung"/>
        </w:rPr>
        <w:t>schulzweig</w:t>
      </w:r>
    </w:p>
    <w:p w14:paraId="4C457FBB" w14:textId="77777777" w:rsidR="001B2070" w:rsidRDefault="00392CB7" w:rsidP="00875D83">
      <w:pPr>
        <w:pStyle w:val="Zitat"/>
        <w:jc w:val="center"/>
        <w:rPr>
          <w:rStyle w:val="IntensiveHervorhebung"/>
        </w:rPr>
      </w:pPr>
      <w:r w:rsidRPr="00392CB7">
        <w:rPr>
          <w:rStyle w:val="IntensiveHervorhebung"/>
        </w:rPr>
        <w:t xml:space="preserve">Die </w:t>
      </w:r>
      <w:r w:rsidR="00473494">
        <w:rPr>
          <w:rStyle w:val="IntensiveHervorhebung"/>
        </w:rPr>
        <w:t>Fächer</w:t>
      </w:r>
      <w:r w:rsidR="00D50564">
        <w:rPr>
          <w:rStyle w:val="IntensiveHervorhebung"/>
        </w:rPr>
        <w:t xml:space="preserve"> der </w:t>
      </w:r>
      <w:r w:rsidRPr="00392CB7">
        <w:rPr>
          <w:rStyle w:val="IntensiveHervorhebung"/>
        </w:rPr>
        <w:t>Abschlussprüfungen</w:t>
      </w:r>
    </w:p>
    <w:p w14:paraId="21421655" w14:textId="77777777" w:rsidR="00392CB7" w:rsidRPr="00392CB7" w:rsidRDefault="00392CB7" w:rsidP="00875D83">
      <w:pPr>
        <w:jc w:val="center"/>
        <w:rPr>
          <w:rStyle w:val="IntensiveHervorhebung"/>
          <w:i w:val="0"/>
        </w:rPr>
      </w:pPr>
      <w:r w:rsidRPr="00392CB7">
        <w:rPr>
          <w:rStyle w:val="IntensiveHervorhebung"/>
          <w:i w:val="0"/>
        </w:rPr>
        <w:t>Benotung der Prüfungsfächer</w:t>
      </w:r>
    </w:p>
    <w:p w14:paraId="7F5F75D8" w14:textId="77777777" w:rsidR="00392CB7" w:rsidRDefault="00392CB7" w:rsidP="00875D83">
      <w:pPr>
        <w:jc w:val="center"/>
        <w:rPr>
          <w:rStyle w:val="IntensiveHervorhebung"/>
          <w:i w:val="0"/>
        </w:rPr>
      </w:pPr>
      <w:r>
        <w:rPr>
          <w:rStyle w:val="IntensiveHervorhebung"/>
          <w:i w:val="0"/>
        </w:rPr>
        <w:t>Ausgleichsregelungen</w:t>
      </w:r>
    </w:p>
    <w:p w14:paraId="0C38DDCD" w14:textId="77777777" w:rsidR="00392CB7" w:rsidRPr="00392CB7" w:rsidRDefault="00392CB7" w:rsidP="00875D83">
      <w:pPr>
        <w:jc w:val="center"/>
        <w:rPr>
          <w:rStyle w:val="IntensiveHervorhebung"/>
          <w:i w:val="0"/>
        </w:rPr>
      </w:pPr>
      <w:r w:rsidRPr="00392CB7">
        <w:rPr>
          <w:rStyle w:val="IntensiveHervorhebung"/>
          <w:i w:val="0"/>
        </w:rPr>
        <w:t>Die Entlassung</w:t>
      </w:r>
    </w:p>
    <w:p w14:paraId="7CA1BE89" w14:textId="77777777" w:rsidR="001B2070" w:rsidRPr="00392CB7" w:rsidRDefault="00665CAC" w:rsidP="00875D83">
      <w:pPr>
        <w:pStyle w:val="Zitat"/>
        <w:jc w:val="center"/>
        <w:rPr>
          <w:rStyle w:val="IntensiveHervorhebung"/>
        </w:rPr>
      </w:pPr>
      <w:r>
        <w:rPr>
          <w:rStyle w:val="IntensiveHervorhebung"/>
        </w:rPr>
        <w:t>Die Zeit nach dem Schulabschluss</w:t>
      </w:r>
    </w:p>
    <w:p w14:paraId="64178F65" w14:textId="77777777" w:rsidR="0081011F" w:rsidRDefault="0081011F"/>
    <w:p w14:paraId="76E4F8D2" w14:textId="77777777" w:rsidR="00392CB7" w:rsidRDefault="00392CB7"/>
    <w:p w14:paraId="492A760B" w14:textId="77777777" w:rsidR="00392CB7" w:rsidRDefault="00392CB7">
      <w:pPr>
        <w:rPr>
          <w:caps/>
          <w:color w:val="6A2C0B" w:themeColor="accent2" w:themeShade="80"/>
          <w:spacing w:val="20"/>
          <w:sz w:val="28"/>
          <w:szCs w:val="28"/>
        </w:rPr>
      </w:pPr>
      <w:r>
        <w:br w:type="page"/>
      </w:r>
    </w:p>
    <w:p w14:paraId="7CFF513E" w14:textId="77777777" w:rsidR="001B2070" w:rsidRDefault="001B2070" w:rsidP="001B2070">
      <w:pPr>
        <w:pStyle w:val="berschrift1"/>
      </w:pPr>
      <w:r w:rsidRPr="00293F87">
        <w:lastRenderedPageBreak/>
        <w:t xml:space="preserve">Abschlüsse im </w:t>
      </w:r>
      <w:r w:rsidR="008E5781" w:rsidRPr="00293F87">
        <w:t>Haupt</w:t>
      </w:r>
      <w:r w:rsidRPr="00293F87">
        <w:t>schulzweig</w:t>
      </w:r>
      <w:r w:rsidR="004A3663" w:rsidRPr="00293F87">
        <w:t xml:space="preserve"> nach Jg.9</w:t>
      </w:r>
    </w:p>
    <w:p w14:paraId="69DCC223" w14:textId="77777777" w:rsidR="00C73196" w:rsidRPr="00EC3BAD" w:rsidRDefault="00EC3BAD" w:rsidP="00EC3BAD">
      <w:pPr>
        <w:jc w:val="center"/>
        <w:rPr>
          <w:bCs/>
          <w:i/>
        </w:rPr>
      </w:pPr>
      <w:r w:rsidRPr="00EC3BAD">
        <w:rPr>
          <w:bCs/>
          <w:i/>
        </w:rPr>
        <w:t>Bei de</w:t>
      </w:r>
      <w:r>
        <w:rPr>
          <w:bCs/>
          <w:i/>
        </w:rPr>
        <w:t xml:space="preserve">r </w:t>
      </w:r>
      <w:r w:rsidRPr="00EC3BAD">
        <w:rPr>
          <w:rStyle w:val="Fett"/>
          <w:i/>
        </w:rPr>
        <w:t>Berechnung des Durchschnitts</w:t>
      </w:r>
      <w:r>
        <w:rPr>
          <w:bCs/>
          <w:i/>
        </w:rPr>
        <w:t xml:space="preserve"> werden die Noten in </w:t>
      </w:r>
      <w:proofErr w:type="gramStart"/>
      <w:r w:rsidRPr="00EC3BAD">
        <w:rPr>
          <w:rStyle w:val="Fett"/>
          <w:i/>
        </w:rPr>
        <w:t>E-Kursen</w:t>
      </w:r>
      <w:proofErr w:type="gramEnd"/>
      <w:r>
        <w:rPr>
          <w:bCs/>
          <w:i/>
        </w:rPr>
        <w:t xml:space="preserve"> durch die eine Notenstufe bessere Note ersetzt.</w:t>
      </w:r>
    </w:p>
    <w:p w14:paraId="5510BA6A" w14:textId="77777777" w:rsidR="00980CFF" w:rsidRPr="00980CFF" w:rsidRDefault="00980CFF" w:rsidP="00980CFF">
      <w:pPr>
        <w:rPr>
          <w:rStyle w:val="Fett"/>
        </w:rPr>
      </w:pPr>
      <w:r w:rsidRPr="00980CFF">
        <w:rPr>
          <w:rStyle w:val="Fett"/>
        </w:rPr>
        <w:t>Hauptschulabschluss</w:t>
      </w:r>
    </w:p>
    <w:p w14:paraId="7DCC5E74" w14:textId="77777777" w:rsidR="00554681" w:rsidRDefault="006D45A9" w:rsidP="00554681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Erfüllung der Mindestanforderungen in allen Pflichtfächern und Wahlpflichtkursen</w:t>
      </w:r>
    </w:p>
    <w:p w14:paraId="24508233" w14:textId="77777777" w:rsidR="006D45A9" w:rsidRDefault="006D45A9" w:rsidP="00554681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Die Ausgleichsregeln können angewendet werden.</w:t>
      </w:r>
    </w:p>
    <w:p w14:paraId="3F9FB452" w14:textId="77777777" w:rsidR="006D45A9" w:rsidRDefault="006D45A9" w:rsidP="00554681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 xml:space="preserve">Nicht mehr als ein Fach der Abschlussprüfung darf schlechter als mit Note 4 abgeschlossen werden. </w:t>
      </w:r>
    </w:p>
    <w:p w14:paraId="6CD586CD" w14:textId="77777777" w:rsidR="006D45A9" w:rsidRPr="006D45A9" w:rsidRDefault="006D45A9" w:rsidP="006D45A9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Teilnahme an den Abschlussprüfungen</w:t>
      </w:r>
    </w:p>
    <w:p w14:paraId="56A15E95" w14:textId="77777777" w:rsidR="006D45A9" w:rsidRPr="006D45A9" w:rsidRDefault="006D45A9" w:rsidP="006D45A9">
      <w:pPr>
        <w:rPr>
          <w:rStyle w:val="Fett"/>
        </w:rPr>
      </w:pPr>
      <w:r w:rsidRPr="006D45A9">
        <w:rPr>
          <w:rStyle w:val="Fett"/>
        </w:rPr>
        <w:t>Der Abschluss der Förderschule im Förderschwerpunkt Lernen</w:t>
      </w:r>
    </w:p>
    <w:p w14:paraId="07B65A91" w14:textId="77777777" w:rsidR="006D45A9" w:rsidRDefault="00C1346D" w:rsidP="006D45A9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 xml:space="preserve">Dieser Abschluss kann von Schülerinnen und Schülern mit Bedarf an sonderpädagogischer Unterstützung im Förderschwerpunkt Lernen erworben werden. </w:t>
      </w:r>
    </w:p>
    <w:p w14:paraId="79BD1762" w14:textId="77777777" w:rsidR="00C1346D" w:rsidRDefault="00C1346D" w:rsidP="00C1346D">
      <w:pPr>
        <w:pStyle w:val="berschrift3"/>
        <w:rPr>
          <w:rFonts w:eastAsia="Segoe UI Symbol"/>
          <w:lang w:eastAsia="ja-JP"/>
        </w:rPr>
      </w:pPr>
      <w:r>
        <w:rPr>
          <w:rFonts w:eastAsia="Segoe UI Symbol"/>
          <w:lang w:eastAsia="ja-JP"/>
        </w:rPr>
        <w:t>Mögliche Abschlüsse nach Jg.10</w:t>
      </w:r>
    </w:p>
    <w:p w14:paraId="6636F8F8" w14:textId="77777777" w:rsidR="00C1346D" w:rsidRDefault="00CB40D8" w:rsidP="00C1346D">
      <w:pPr>
        <w:rPr>
          <w:lang w:eastAsia="ja-JP"/>
        </w:rPr>
      </w:pPr>
      <w:r>
        <w:rPr>
          <w:lang w:eastAsia="ja-JP"/>
        </w:rPr>
        <w:t>Am Ende des 10. Jahrgangs der Hauptschule können die folgenden Abschlüsse erreicht werden:</w:t>
      </w:r>
    </w:p>
    <w:p w14:paraId="65FA315C" w14:textId="77777777" w:rsidR="00CB40D8" w:rsidRDefault="00CB40D8" w:rsidP="00CB40D8">
      <w:pPr>
        <w:pStyle w:val="Listenabsatz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Erweiterter Sekundarabschluss I</w:t>
      </w:r>
    </w:p>
    <w:p w14:paraId="4A448C82" w14:textId="77777777" w:rsidR="00CB40D8" w:rsidRDefault="00CB40D8" w:rsidP="00CB40D8">
      <w:pPr>
        <w:pStyle w:val="Listenabsatz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Sekundarabschluss I Realschulabschluss</w:t>
      </w:r>
    </w:p>
    <w:p w14:paraId="42CF3B42" w14:textId="77777777" w:rsidR="00CB40D8" w:rsidRPr="00C1346D" w:rsidRDefault="00CB40D8" w:rsidP="00CB40D8">
      <w:pPr>
        <w:pStyle w:val="Listenabsatz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Sekundarabschluss I Hauptschulabschluss</w:t>
      </w:r>
    </w:p>
    <w:p w14:paraId="23211943" w14:textId="77777777" w:rsidR="00354253" w:rsidRDefault="00C73196" w:rsidP="00D50564">
      <w:pPr>
        <w:pStyle w:val="berschrift1"/>
        <w:ind w:firstLine="360"/>
      </w:pPr>
      <w:r>
        <w:br w:type="column"/>
      </w:r>
      <w:r w:rsidR="00354253" w:rsidRPr="00FC0496">
        <w:t xml:space="preserve">Die </w:t>
      </w:r>
      <w:r w:rsidR="00473494" w:rsidRPr="00FC0496">
        <w:t>Fächer</w:t>
      </w:r>
      <w:r w:rsidR="00D50564" w:rsidRPr="00FC0496">
        <w:t xml:space="preserve"> der </w:t>
      </w:r>
      <w:r w:rsidR="00354253" w:rsidRPr="00FC0496">
        <w:t>Abschlussprüfungen</w:t>
      </w:r>
    </w:p>
    <w:p w14:paraId="47D2E15A" w14:textId="77777777" w:rsidR="00354253" w:rsidRPr="00E51BFD" w:rsidRDefault="009F501F" w:rsidP="00E51BFD">
      <w:pPr>
        <w:jc w:val="center"/>
        <w:rPr>
          <w:rStyle w:val="Fett"/>
        </w:rPr>
      </w:pPr>
      <w:r w:rsidRPr="00E51BFD">
        <w:rPr>
          <w:rStyle w:val="Fett"/>
          <w:sz w:val="24"/>
          <w:szCs w:val="24"/>
        </w:rPr>
        <w:t>Kein Abschluss ohne A</w:t>
      </w:r>
      <w:r w:rsidR="00E51BFD" w:rsidRPr="00E51BFD">
        <w:rPr>
          <w:rStyle w:val="Fett"/>
          <w:sz w:val="24"/>
          <w:szCs w:val="24"/>
        </w:rPr>
        <w:t>b</w:t>
      </w:r>
      <w:r w:rsidRPr="00E51BFD">
        <w:rPr>
          <w:rStyle w:val="Fett"/>
          <w:sz w:val="24"/>
          <w:szCs w:val="24"/>
        </w:rPr>
        <w:t>schlussprüfung</w:t>
      </w:r>
      <w:r w:rsidRPr="00E51BFD">
        <w:rPr>
          <w:rStyle w:val="Fett"/>
        </w:rPr>
        <w:t>!</w:t>
      </w:r>
    </w:p>
    <w:p w14:paraId="001C1483" w14:textId="77777777" w:rsidR="00E51BFD" w:rsidRDefault="00E51BFD" w:rsidP="00E51BFD">
      <w:pPr>
        <w:jc w:val="center"/>
      </w:pPr>
      <w:r>
        <w:t xml:space="preserve">Im Falle einer </w:t>
      </w:r>
      <w:r w:rsidRPr="00E51BFD">
        <w:rPr>
          <w:b/>
        </w:rPr>
        <w:t>Erkrankung</w:t>
      </w:r>
      <w:r>
        <w:t xml:space="preserve"> zum Zeitpunkt der Prüfung ist unbedingt eine </w:t>
      </w:r>
      <w:r w:rsidRPr="00E51BFD">
        <w:rPr>
          <w:b/>
        </w:rPr>
        <w:t>ärztliche Bescheinigung</w:t>
      </w:r>
      <w:r>
        <w:t xml:space="preserve"> vorzulegen.</w:t>
      </w:r>
    </w:p>
    <w:p w14:paraId="504B9EC2" w14:textId="77777777" w:rsidR="00E51BFD" w:rsidRDefault="00E51BFD" w:rsidP="00354253">
      <w:pPr>
        <w:rPr>
          <w:rStyle w:val="Fett"/>
        </w:rPr>
      </w:pPr>
    </w:p>
    <w:p w14:paraId="00166906" w14:textId="77777777" w:rsidR="005979E2" w:rsidRPr="005979E2" w:rsidRDefault="005979E2" w:rsidP="00354253">
      <w:pPr>
        <w:rPr>
          <w:rStyle w:val="Fett"/>
        </w:rPr>
      </w:pPr>
      <w:r w:rsidRPr="005979E2">
        <w:rPr>
          <w:rStyle w:val="Fett"/>
        </w:rPr>
        <w:t>Schriftliche Prüfungen</w:t>
      </w:r>
      <w:r>
        <w:rPr>
          <w:rStyle w:val="Fett"/>
        </w:rPr>
        <w:t>:</w:t>
      </w:r>
    </w:p>
    <w:p w14:paraId="15ABB30C" w14:textId="3C918D9B" w:rsidR="00341A46" w:rsidRDefault="00654172" w:rsidP="00341A46">
      <w:pPr>
        <w:pStyle w:val="Listenabsatz"/>
        <w:numPr>
          <w:ilvl w:val="0"/>
          <w:numId w:val="5"/>
        </w:numPr>
      </w:pPr>
      <w:r>
        <w:t>Deutsch</w:t>
      </w:r>
      <w:r w:rsidR="00BC75D5">
        <w:t xml:space="preserve">: </w:t>
      </w:r>
      <w:r w:rsidR="00BC75D5">
        <w:tab/>
      </w:r>
      <w:r>
        <w:t>Mo</w:t>
      </w:r>
      <w:r w:rsidR="003A240A">
        <w:t xml:space="preserve">. </w:t>
      </w:r>
      <w:r w:rsidR="00035F88">
        <w:t>1</w:t>
      </w:r>
      <w:r>
        <w:t>1</w:t>
      </w:r>
      <w:r w:rsidR="003A240A">
        <w:t>.05.202</w:t>
      </w:r>
      <w:r>
        <w:t>6</w:t>
      </w:r>
      <w:r w:rsidR="00341A46" w:rsidRPr="00341A46">
        <w:t xml:space="preserve"> </w:t>
      </w:r>
    </w:p>
    <w:p w14:paraId="3EE51670" w14:textId="1AB945A9" w:rsidR="00BC75D5" w:rsidRDefault="00654172" w:rsidP="00BC75D5">
      <w:pPr>
        <w:pStyle w:val="Listenabsatz"/>
        <w:numPr>
          <w:ilvl w:val="0"/>
          <w:numId w:val="5"/>
        </w:numPr>
      </w:pPr>
      <w:r>
        <w:t>Mathematik</w:t>
      </w:r>
      <w:r w:rsidR="00341A46">
        <w:t>:</w:t>
      </w:r>
      <w:r w:rsidR="00341A46">
        <w:tab/>
      </w:r>
      <w:r w:rsidR="001A0A63">
        <w:t>M</w:t>
      </w:r>
      <w:r w:rsidR="00CF0692">
        <w:t>o</w:t>
      </w:r>
      <w:r w:rsidR="00341A46">
        <w:t xml:space="preserve">. </w:t>
      </w:r>
      <w:r w:rsidR="00035F88">
        <w:t>1</w:t>
      </w:r>
      <w:r>
        <w:t>8</w:t>
      </w:r>
      <w:r w:rsidR="00341A46">
        <w:t>.05.202</w:t>
      </w:r>
      <w:r>
        <w:t>6</w:t>
      </w:r>
    </w:p>
    <w:p w14:paraId="3A925DF5" w14:textId="2F59AF48" w:rsidR="00BC75D5" w:rsidRDefault="00BC75D5" w:rsidP="00A75230">
      <w:pPr>
        <w:jc w:val="center"/>
        <w:rPr>
          <w:i/>
          <w:sz w:val="20"/>
          <w:szCs w:val="20"/>
        </w:rPr>
      </w:pPr>
      <w:r w:rsidRPr="009F45F7">
        <w:rPr>
          <w:i/>
          <w:sz w:val="20"/>
          <w:szCs w:val="20"/>
        </w:rPr>
        <w:t xml:space="preserve">Die Nachschreibtermine für die schriftlichen Abschlussprüfungen sind der </w:t>
      </w:r>
      <w:r w:rsidR="00654172">
        <w:rPr>
          <w:i/>
          <w:sz w:val="20"/>
          <w:szCs w:val="20"/>
        </w:rPr>
        <w:t>21.05.26</w:t>
      </w:r>
      <w:r w:rsidRPr="009F45F7">
        <w:rPr>
          <w:i/>
          <w:sz w:val="20"/>
          <w:szCs w:val="20"/>
        </w:rPr>
        <w:t xml:space="preserve"> (</w:t>
      </w:r>
      <w:r w:rsidR="00654172">
        <w:rPr>
          <w:i/>
          <w:sz w:val="20"/>
          <w:szCs w:val="20"/>
        </w:rPr>
        <w:t>Deutsch</w:t>
      </w:r>
      <w:r w:rsidRPr="009F45F7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  <w:r w:rsidRPr="009F45F7">
        <w:rPr>
          <w:i/>
          <w:sz w:val="20"/>
          <w:szCs w:val="20"/>
        </w:rPr>
        <w:t>sowie der</w:t>
      </w:r>
      <w:r w:rsidR="001A0A63">
        <w:rPr>
          <w:i/>
          <w:sz w:val="20"/>
          <w:szCs w:val="20"/>
        </w:rPr>
        <w:t xml:space="preserve"> </w:t>
      </w:r>
      <w:r w:rsidR="00654172">
        <w:rPr>
          <w:i/>
          <w:sz w:val="20"/>
          <w:szCs w:val="20"/>
        </w:rPr>
        <w:t>29.05.26</w:t>
      </w:r>
      <w:r w:rsidRPr="009F45F7">
        <w:rPr>
          <w:i/>
          <w:sz w:val="20"/>
          <w:szCs w:val="20"/>
        </w:rPr>
        <w:t xml:space="preserve"> (</w:t>
      </w:r>
      <w:r w:rsidR="00654172">
        <w:rPr>
          <w:i/>
          <w:sz w:val="20"/>
          <w:szCs w:val="20"/>
        </w:rPr>
        <w:t>Mathematik</w:t>
      </w:r>
      <w:r w:rsidRPr="009F45F7">
        <w:rPr>
          <w:i/>
          <w:sz w:val="20"/>
          <w:szCs w:val="20"/>
        </w:rPr>
        <w:t>)</w:t>
      </w:r>
    </w:p>
    <w:p w14:paraId="0BF811C5" w14:textId="77777777" w:rsidR="00051972" w:rsidRPr="009F501F" w:rsidRDefault="00051972" w:rsidP="009F501F">
      <w:pPr>
        <w:jc w:val="center"/>
        <w:rPr>
          <w:i/>
          <w:sz w:val="20"/>
          <w:szCs w:val="20"/>
        </w:rPr>
      </w:pPr>
    </w:p>
    <w:p w14:paraId="46CE7960" w14:textId="77777777" w:rsidR="005979E2" w:rsidRPr="005979E2" w:rsidRDefault="005979E2" w:rsidP="00354253">
      <w:pPr>
        <w:rPr>
          <w:rStyle w:val="Fett"/>
        </w:rPr>
      </w:pPr>
      <w:r w:rsidRPr="005979E2">
        <w:rPr>
          <w:rStyle w:val="Fett"/>
        </w:rPr>
        <w:t>Mündliche Prüfungen:</w:t>
      </w:r>
      <w:r w:rsidR="00473494">
        <w:rPr>
          <w:rStyle w:val="Fett"/>
        </w:rPr>
        <w:t xml:space="preserve"> </w:t>
      </w:r>
      <w:r w:rsidR="00473494" w:rsidRPr="00473494">
        <w:rPr>
          <w:rStyle w:val="Fett"/>
          <w:i/>
        </w:rPr>
        <w:t>Die Termine werden noch bekannt gegeben.</w:t>
      </w:r>
      <w:r w:rsidR="00473494">
        <w:rPr>
          <w:rStyle w:val="Fett"/>
        </w:rPr>
        <w:t xml:space="preserve"> </w:t>
      </w:r>
    </w:p>
    <w:p w14:paraId="7A13244C" w14:textId="77777777" w:rsidR="005979E2" w:rsidRDefault="005979E2" w:rsidP="005979E2">
      <w:pPr>
        <w:pStyle w:val="Listenabsatz"/>
        <w:numPr>
          <w:ilvl w:val="0"/>
          <w:numId w:val="6"/>
        </w:numPr>
      </w:pPr>
      <w:r>
        <w:t xml:space="preserve">Die Schülerin oder der Schüler wählt ein </w:t>
      </w:r>
      <w:r w:rsidRPr="009A4C67">
        <w:rPr>
          <w:rStyle w:val="Fett"/>
        </w:rPr>
        <w:t>zugelassenes Fach</w:t>
      </w:r>
      <w:r>
        <w:t xml:space="preserve"> zur mündlichen Prüfung. </w:t>
      </w:r>
    </w:p>
    <w:p w14:paraId="4B64824D" w14:textId="77777777" w:rsidR="005979E2" w:rsidRPr="00354253" w:rsidRDefault="009F45F7" w:rsidP="00354253">
      <w:pPr>
        <w:pStyle w:val="Listenabsatz"/>
        <w:numPr>
          <w:ilvl w:val="0"/>
          <w:numId w:val="6"/>
        </w:numPr>
      </w:pPr>
      <w:r>
        <w:t xml:space="preserve">Auf Verlangen der Schülerin oder des Schülers sowie auf Beschluss der Prüfungskommission kann eine </w:t>
      </w:r>
      <w:r w:rsidR="009A4C67">
        <w:t>zusätzliche</w:t>
      </w:r>
      <w:r>
        <w:t xml:space="preserve"> mündliche Prüfung in den Fächern Deutsch, Mathematik oder Englisch erfolgen. </w:t>
      </w:r>
    </w:p>
    <w:p w14:paraId="69E7A634" w14:textId="77777777" w:rsidR="00E064DF" w:rsidRDefault="00A75996" w:rsidP="005979E2">
      <w:pPr>
        <w:pStyle w:val="berschrift1"/>
      </w:pPr>
      <w:r>
        <w:br w:type="column"/>
      </w:r>
      <w:r w:rsidR="005979E2">
        <w:t>Benotung der Prüfungsfächer</w:t>
      </w:r>
    </w:p>
    <w:p w14:paraId="76DFF7BF" w14:textId="77777777" w:rsidR="00897EEE" w:rsidRPr="000E4753" w:rsidRDefault="00897EEE" w:rsidP="000E4753">
      <w:pPr>
        <w:jc w:val="center"/>
        <w:rPr>
          <w:rStyle w:val="Fett"/>
        </w:rPr>
      </w:pPr>
      <w:r w:rsidRPr="000E4753">
        <w:rPr>
          <w:rStyle w:val="Fett"/>
        </w:rPr>
        <w:t>Die Prüfungsnote bestimmt zu einem Drittel die Jahresnote.</w:t>
      </w:r>
    </w:p>
    <w:p w14:paraId="093058F2" w14:textId="77777777" w:rsidR="00897EEE" w:rsidRPr="000E4753" w:rsidRDefault="00897EEE" w:rsidP="00897EEE">
      <w:pPr>
        <w:rPr>
          <w:rStyle w:val="SchwacherVerweis"/>
        </w:rPr>
      </w:pPr>
      <w:r w:rsidRPr="000E4753">
        <w:rPr>
          <w:rStyle w:val="SchwacherVerweis"/>
        </w:rPr>
        <w:t xml:space="preserve">Beispiel: </w:t>
      </w:r>
    </w:p>
    <w:p w14:paraId="1ED0E773" w14:textId="77777777" w:rsidR="00897EEE" w:rsidRDefault="000E4753" w:rsidP="000E4753">
      <w:r>
        <w:t xml:space="preserve">Als </w:t>
      </w:r>
      <w:r w:rsidRPr="000E4753">
        <w:rPr>
          <w:rStyle w:val="Fett"/>
        </w:rPr>
        <w:t>Vornote</w:t>
      </w:r>
      <w:r>
        <w:t xml:space="preserve"> (schriftliche, mündliche und fachspezifische Leistungen VOR der Prüfung) wurde eine 2,7 erreicht. </w:t>
      </w:r>
    </w:p>
    <w:p w14:paraId="4F4BEEB5" w14:textId="77777777" w:rsidR="000E4753" w:rsidRDefault="000E4753" w:rsidP="000E4753">
      <w:r>
        <w:t xml:space="preserve">Als </w:t>
      </w:r>
      <w:r w:rsidRPr="000E4753">
        <w:rPr>
          <w:rStyle w:val="Fett"/>
        </w:rPr>
        <w:t>Prüfungsnote</w:t>
      </w:r>
      <w:r>
        <w:t xml:space="preserve"> wurde eine 4 erreicht. </w:t>
      </w:r>
    </w:p>
    <w:p w14:paraId="2F117DFB" w14:textId="77777777" w:rsidR="000E4753" w:rsidRDefault="000E4753" w:rsidP="000E4753">
      <w:pPr>
        <w:rPr>
          <w:rStyle w:val="Fett"/>
          <w:u w:val="single"/>
        </w:rPr>
      </w:pPr>
      <w:r w:rsidRPr="000E4753">
        <w:rPr>
          <w:rStyle w:val="Fett"/>
        </w:rPr>
        <w:t>Jahresnote</w:t>
      </w:r>
      <w:r>
        <w:t xml:space="preserve">: (2/3* 2,7 + 1/3* 4) = 3,1 </w:t>
      </w:r>
      <w:r w:rsidRPr="000E4753">
        <w:rPr>
          <w:rStyle w:val="Fett"/>
          <w:u w:val="single"/>
        </w:rPr>
        <w:t>also 3</w:t>
      </w:r>
    </w:p>
    <w:p w14:paraId="4D1AD30F" w14:textId="77777777" w:rsidR="000E4753" w:rsidRDefault="000E4753" w:rsidP="000E4753"/>
    <w:p w14:paraId="191FCE3A" w14:textId="77777777" w:rsidR="000E4753" w:rsidRDefault="000E4753" w:rsidP="000E4753">
      <w:pPr>
        <w:pStyle w:val="berschrift3"/>
      </w:pPr>
      <w:r>
        <w:t>Prüfungsnote</w:t>
      </w:r>
    </w:p>
    <w:p w14:paraId="7437507F" w14:textId="77777777" w:rsidR="007E1D5A" w:rsidRDefault="007E1D5A" w:rsidP="000E4753"/>
    <w:p w14:paraId="091818A4" w14:textId="77777777" w:rsidR="000E4753" w:rsidRDefault="000E4753" w:rsidP="000E4753">
      <w:r>
        <w:t xml:space="preserve">Die Prüfungsnote besteht in den Fächern </w:t>
      </w:r>
      <w:r w:rsidRPr="000E4753">
        <w:rPr>
          <w:rStyle w:val="Fett"/>
        </w:rPr>
        <w:t>Deutsch</w:t>
      </w:r>
      <w:r>
        <w:t xml:space="preserve"> und </w:t>
      </w:r>
      <w:r w:rsidRPr="000E4753">
        <w:rPr>
          <w:rStyle w:val="Fett"/>
        </w:rPr>
        <w:t>Mathematik</w:t>
      </w:r>
      <w:r>
        <w:t xml:space="preserve"> aus der Note der schriftlichen Abschlussprüfung</w:t>
      </w:r>
      <w:r w:rsidR="007E1D5A">
        <w:t xml:space="preserve">. Findet eine </w:t>
      </w:r>
      <w:r w:rsidR="007E1D5A" w:rsidRPr="007E1D5A">
        <w:rPr>
          <w:i/>
        </w:rPr>
        <w:t>zusätzliche mündliche Prüfung</w:t>
      </w:r>
      <w:r w:rsidR="007E1D5A">
        <w:t xml:space="preserve"> statt, geht diese zu einem Drittel in die Prüfungsnote ein. </w:t>
      </w:r>
    </w:p>
    <w:p w14:paraId="7C7612D5" w14:textId="77777777" w:rsidR="000E4753" w:rsidRPr="000E4753" w:rsidRDefault="007E1D5A" w:rsidP="000E4753">
      <w:r>
        <w:t xml:space="preserve">Im </w:t>
      </w:r>
      <w:r w:rsidRPr="007E1D5A">
        <w:rPr>
          <w:rStyle w:val="Fett"/>
        </w:rPr>
        <w:t>selbstgewählten Fach der mündlichen Prüfung</w:t>
      </w:r>
      <w:r>
        <w:t xml:space="preserve"> besteht die Prüfungsnote vollständig aus der Note der mündlichen Prüfung. </w:t>
      </w:r>
    </w:p>
    <w:sectPr w:rsidR="000E4753" w:rsidRPr="000E4753" w:rsidSect="00E15E38">
      <w:pgSz w:w="16840" w:h="11900" w:orient="landscape"/>
      <w:pgMar w:top="720" w:right="567" w:bottom="284" w:left="567" w:header="709" w:footer="709" w:gutter="0"/>
      <w:cols w:num="3" w:space="7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ECE"/>
    <w:multiLevelType w:val="hybridMultilevel"/>
    <w:tmpl w:val="2F40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A11"/>
    <w:multiLevelType w:val="hybridMultilevel"/>
    <w:tmpl w:val="D7127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87F"/>
    <w:multiLevelType w:val="hybridMultilevel"/>
    <w:tmpl w:val="E6107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22BDE"/>
    <w:multiLevelType w:val="hybridMultilevel"/>
    <w:tmpl w:val="5248E95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AB604A"/>
    <w:multiLevelType w:val="hybridMultilevel"/>
    <w:tmpl w:val="76EEE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0E12"/>
    <w:multiLevelType w:val="hybridMultilevel"/>
    <w:tmpl w:val="ADF2D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924FA"/>
    <w:multiLevelType w:val="hybridMultilevel"/>
    <w:tmpl w:val="7D546AC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5545565">
    <w:abstractNumId w:val="6"/>
  </w:num>
  <w:num w:numId="2" w16cid:durableId="37821983">
    <w:abstractNumId w:val="3"/>
  </w:num>
  <w:num w:numId="3" w16cid:durableId="2092384553">
    <w:abstractNumId w:val="0"/>
  </w:num>
  <w:num w:numId="4" w16cid:durableId="1532457620">
    <w:abstractNumId w:val="5"/>
  </w:num>
  <w:num w:numId="5" w16cid:durableId="591475048">
    <w:abstractNumId w:val="2"/>
  </w:num>
  <w:num w:numId="6" w16cid:durableId="1507397771">
    <w:abstractNumId w:val="4"/>
  </w:num>
  <w:num w:numId="7" w16cid:durableId="205404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4C"/>
    <w:rsid w:val="00035F88"/>
    <w:rsid w:val="00051972"/>
    <w:rsid w:val="0006324C"/>
    <w:rsid w:val="000C6728"/>
    <w:rsid w:val="000E4753"/>
    <w:rsid w:val="001545FA"/>
    <w:rsid w:val="001756C6"/>
    <w:rsid w:val="001A0A63"/>
    <w:rsid w:val="001B2070"/>
    <w:rsid w:val="00245DFE"/>
    <w:rsid w:val="00253F90"/>
    <w:rsid w:val="00262B96"/>
    <w:rsid w:val="00293F87"/>
    <w:rsid w:val="00341A46"/>
    <w:rsid w:val="00353285"/>
    <w:rsid w:val="00354253"/>
    <w:rsid w:val="00392CB7"/>
    <w:rsid w:val="003A240A"/>
    <w:rsid w:val="003A2DD8"/>
    <w:rsid w:val="003B1597"/>
    <w:rsid w:val="003D25C6"/>
    <w:rsid w:val="00402E8C"/>
    <w:rsid w:val="004204C7"/>
    <w:rsid w:val="00472A99"/>
    <w:rsid w:val="00473494"/>
    <w:rsid w:val="004A3663"/>
    <w:rsid w:val="004F60A3"/>
    <w:rsid w:val="00501D01"/>
    <w:rsid w:val="00531B52"/>
    <w:rsid w:val="00543D85"/>
    <w:rsid w:val="00554681"/>
    <w:rsid w:val="005979E2"/>
    <w:rsid w:val="005A0603"/>
    <w:rsid w:val="005D59BA"/>
    <w:rsid w:val="005F4A8E"/>
    <w:rsid w:val="00654172"/>
    <w:rsid w:val="00665CAC"/>
    <w:rsid w:val="006D45A9"/>
    <w:rsid w:val="006E180E"/>
    <w:rsid w:val="007422FC"/>
    <w:rsid w:val="007E1D5A"/>
    <w:rsid w:val="0081011F"/>
    <w:rsid w:val="00836EA0"/>
    <w:rsid w:val="0084341C"/>
    <w:rsid w:val="00850592"/>
    <w:rsid w:val="00853C50"/>
    <w:rsid w:val="00865A86"/>
    <w:rsid w:val="008753B7"/>
    <w:rsid w:val="00875D83"/>
    <w:rsid w:val="008936DA"/>
    <w:rsid w:val="00897EEE"/>
    <w:rsid w:val="008E5781"/>
    <w:rsid w:val="008F7E82"/>
    <w:rsid w:val="00900F85"/>
    <w:rsid w:val="00980CFF"/>
    <w:rsid w:val="009A4C67"/>
    <w:rsid w:val="009B15AE"/>
    <w:rsid w:val="009E26A2"/>
    <w:rsid w:val="009E347F"/>
    <w:rsid w:val="009F45F7"/>
    <w:rsid w:val="009F501F"/>
    <w:rsid w:val="00A14D39"/>
    <w:rsid w:val="00A75230"/>
    <w:rsid w:val="00A75996"/>
    <w:rsid w:val="00AB7641"/>
    <w:rsid w:val="00AF6535"/>
    <w:rsid w:val="00B24FBA"/>
    <w:rsid w:val="00B330F9"/>
    <w:rsid w:val="00B37697"/>
    <w:rsid w:val="00B53443"/>
    <w:rsid w:val="00BB7547"/>
    <w:rsid w:val="00BC75D5"/>
    <w:rsid w:val="00C02866"/>
    <w:rsid w:val="00C1346D"/>
    <w:rsid w:val="00C32A75"/>
    <w:rsid w:val="00C73196"/>
    <w:rsid w:val="00C85A84"/>
    <w:rsid w:val="00CB40D8"/>
    <w:rsid w:val="00CF0692"/>
    <w:rsid w:val="00D17BB4"/>
    <w:rsid w:val="00D50564"/>
    <w:rsid w:val="00DA6468"/>
    <w:rsid w:val="00DF7413"/>
    <w:rsid w:val="00E064DF"/>
    <w:rsid w:val="00E15E38"/>
    <w:rsid w:val="00E30238"/>
    <w:rsid w:val="00E31414"/>
    <w:rsid w:val="00E51BFD"/>
    <w:rsid w:val="00E60396"/>
    <w:rsid w:val="00E9640C"/>
    <w:rsid w:val="00EC3BAD"/>
    <w:rsid w:val="00FC0496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512D"/>
  <w15:chartTrackingRefBased/>
  <w15:docId w15:val="{C3A19ABD-B836-1C49-A726-338F99F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070"/>
  </w:style>
  <w:style w:type="paragraph" w:styleId="berschrift1">
    <w:name w:val="heading 1"/>
    <w:basedOn w:val="Standard"/>
    <w:next w:val="Standard"/>
    <w:link w:val="berschrift1Zchn"/>
    <w:uiPriority w:val="9"/>
    <w:qFormat/>
    <w:rsid w:val="001B2070"/>
    <w:pPr>
      <w:pBdr>
        <w:bottom w:val="thinThickSmallGap" w:sz="12" w:space="1" w:color="9F4110" w:themeColor="accent2" w:themeShade="BF"/>
      </w:pBdr>
      <w:spacing w:before="400"/>
      <w:jc w:val="center"/>
      <w:outlineLvl w:val="0"/>
    </w:pPr>
    <w:rPr>
      <w:caps/>
      <w:color w:val="6A2C0B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070"/>
    <w:pPr>
      <w:pBdr>
        <w:bottom w:val="single" w:sz="4" w:space="1" w:color="6A2B0B" w:themeColor="accent2" w:themeShade="7F"/>
      </w:pBdr>
      <w:spacing w:before="400"/>
      <w:jc w:val="center"/>
      <w:outlineLvl w:val="1"/>
    </w:pPr>
    <w:rPr>
      <w:caps/>
      <w:color w:val="6A2C0B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2070"/>
    <w:pPr>
      <w:pBdr>
        <w:top w:val="dotted" w:sz="4" w:space="1" w:color="6A2B0B" w:themeColor="accent2" w:themeShade="7F"/>
        <w:bottom w:val="dotted" w:sz="4" w:space="1" w:color="6A2B0B" w:themeColor="accent2" w:themeShade="7F"/>
      </w:pBdr>
      <w:spacing w:before="300"/>
      <w:jc w:val="center"/>
      <w:outlineLvl w:val="2"/>
    </w:pPr>
    <w:rPr>
      <w:caps/>
      <w:color w:val="6A2B0B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070"/>
    <w:pPr>
      <w:pBdr>
        <w:bottom w:val="dotted" w:sz="4" w:space="1" w:color="9F4110" w:themeColor="accent2" w:themeShade="BF"/>
      </w:pBdr>
      <w:spacing w:after="120"/>
      <w:jc w:val="center"/>
      <w:outlineLvl w:val="3"/>
    </w:pPr>
    <w:rPr>
      <w:caps/>
      <w:color w:val="6A2B0B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070"/>
    <w:pPr>
      <w:spacing w:before="320" w:after="120"/>
      <w:jc w:val="center"/>
      <w:outlineLvl w:val="4"/>
    </w:pPr>
    <w:rPr>
      <w:caps/>
      <w:color w:val="6A2B0B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070"/>
    <w:pPr>
      <w:spacing w:after="120"/>
      <w:jc w:val="center"/>
      <w:outlineLvl w:val="5"/>
    </w:pPr>
    <w:rPr>
      <w:caps/>
      <w:color w:val="9F4110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070"/>
    <w:pPr>
      <w:spacing w:after="120"/>
      <w:jc w:val="center"/>
      <w:outlineLvl w:val="6"/>
    </w:pPr>
    <w:rPr>
      <w:i/>
      <w:iCs/>
      <w:caps/>
      <w:color w:val="9F4110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07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07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070"/>
    <w:rPr>
      <w:caps/>
      <w:color w:val="6A2C0B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070"/>
    <w:rPr>
      <w:caps/>
      <w:color w:val="6A2C0B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070"/>
    <w:rPr>
      <w:caps/>
      <w:color w:val="6A2B0B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070"/>
    <w:rPr>
      <w:caps/>
      <w:color w:val="6A2B0B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070"/>
    <w:rPr>
      <w:caps/>
      <w:color w:val="6A2B0B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070"/>
    <w:rPr>
      <w:caps/>
      <w:color w:val="9F4110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070"/>
    <w:rPr>
      <w:i/>
      <w:iCs/>
      <w:caps/>
      <w:color w:val="9F4110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070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070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2070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B2070"/>
    <w:pPr>
      <w:pBdr>
        <w:top w:val="dotted" w:sz="2" w:space="1" w:color="6A2C0B" w:themeColor="accent2" w:themeShade="80"/>
        <w:bottom w:val="dotted" w:sz="2" w:space="6" w:color="6A2C0B" w:themeColor="accent2" w:themeShade="80"/>
      </w:pBdr>
      <w:spacing w:before="500" w:after="300" w:line="240" w:lineRule="auto"/>
      <w:jc w:val="center"/>
    </w:pPr>
    <w:rPr>
      <w:caps/>
      <w:color w:val="6A2C0B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1B2070"/>
    <w:rPr>
      <w:caps/>
      <w:color w:val="6A2C0B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07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070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1B2070"/>
    <w:rPr>
      <w:b/>
      <w:bCs/>
      <w:color w:val="9F4110" w:themeColor="accent2" w:themeShade="BF"/>
      <w:spacing w:val="5"/>
    </w:rPr>
  </w:style>
  <w:style w:type="character" w:styleId="Hervorhebung">
    <w:name w:val="Emphasis"/>
    <w:uiPriority w:val="20"/>
    <w:qFormat/>
    <w:rsid w:val="001B2070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B2070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B2070"/>
  </w:style>
  <w:style w:type="paragraph" w:styleId="Listenabsatz">
    <w:name w:val="List Paragraph"/>
    <w:basedOn w:val="Standard"/>
    <w:uiPriority w:val="34"/>
    <w:qFormat/>
    <w:rsid w:val="001B207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B207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B207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070"/>
    <w:pPr>
      <w:pBdr>
        <w:top w:val="dotted" w:sz="2" w:space="10" w:color="6A2C0B" w:themeColor="accent2" w:themeShade="80"/>
        <w:bottom w:val="dotted" w:sz="2" w:space="4" w:color="6A2C0B" w:themeColor="accent2" w:themeShade="80"/>
      </w:pBdr>
      <w:spacing w:before="160" w:line="300" w:lineRule="auto"/>
      <w:ind w:left="1440" w:right="1440"/>
    </w:pPr>
    <w:rPr>
      <w:caps/>
      <w:color w:val="6A2B0B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070"/>
    <w:rPr>
      <w:caps/>
      <w:color w:val="6A2B0B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1B2070"/>
    <w:rPr>
      <w:i/>
      <w:iCs/>
    </w:rPr>
  </w:style>
  <w:style w:type="character" w:styleId="IntensiveHervorhebung">
    <w:name w:val="Intense Emphasis"/>
    <w:uiPriority w:val="21"/>
    <w:qFormat/>
    <w:rsid w:val="001B2070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1B2070"/>
    <w:rPr>
      <w:rFonts w:asciiTheme="minorHAnsi" w:eastAsiaTheme="minorEastAsia" w:hAnsiTheme="minorHAnsi" w:cstheme="minorBidi"/>
      <w:i/>
      <w:iCs/>
      <w:color w:val="6A2B0B" w:themeColor="accent2" w:themeShade="7F"/>
    </w:rPr>
  </w:style>
  <w:style w:type="character" w:styleId="IntensiverVerweis">
    <w:name w:val="Intense Reference"/>
    <w:uiPriority w:val="32"/>
    <w:qFormat/>
    <w:rsid w:val="001B2070"/>
    <w:rPr>
      <w:rFonts w:asciiTheme="minorHAnsi" w:eastAsiaTheme="minorEastAsia" w:hAnsiTheme="minorHAnsi" w:cstheme="minorBidi"/>
      <w:b/>
      <w:bCs/>
      <w:i/>
      <w:iCs/>
      <w:color w:val="6A2B0B" w:themeColor="accent2" w:themeShade="7F"/>
    </w:rPr>
  </w:style>
  <w:style w:type="character" w:styleId="Buchtitel">
    <w:name w:val="Book Title"/>
    <w:uiPriority w:val="33"/>
    <w:qFormat/>
    <w:rsid w:val="001B2070"/>
    <w:rPr>
      <w:caps/>
      <w:color w:val="6A2B0B" w:themeColor="accent2" w:themeShade="7F"/>
      <w:spacing w:val="5"/>
      <w:u w:color="6A2B0B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B20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te">
  <a:themeElements>
    <a:clrScheme name="Rot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58AD76-84BB-C843-9A55-17193383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robert_brinkmann1186@yahoo.de</dc:creator>
  <cp:keywords/>
  <dc:description/>
  <cp:lastModifiedBy>Thorsten Veith</cp:lastModifiedBy>
  <cp:revision>8</cp:revision>
  <cp:lastPrinted>2023-05-23T12:33:00Z</cp:lastPrinted>
  <dcterms:created xsi:type="dcterms:W3CDTF">2023-05-23T12:33:00Z</dcterms:created>
  <dcterms:modified xsi:type="dcterms:W3CDTF">2025-05-18T10:48:00Z</dcterms:modified>
</cp:coreProperties>
</file>